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JUNIOR CARPENTER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Medium" w:cs="Open Sans Medium" w:eastAsia="Open Sans Medium" w:hAnsi="Open Sans Medium"/>
                <w:highlight w:val="white"/>
              </w:rPr>
            </w:pPr>
            <w:r w:rsidDel="00000000" w:rsidR="00000000" w:rsidRPr="00000000">
              <w:rPr>
                <w:rFonts w:ascii="Open Sans Medium" w:cs="Open Sans Medium" w:eastAsia="Open Sans Medium" w:hAnsi="Open Sans Medium"/>
                <w:highlight w:val="white"/>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Junior Carpenter at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is responsible for assisting in a variety of projects that require the use of a range of materials. Carpenters, in particular, cut, fabricate, and install wooden and other structures according to client specifications. This position requires working in diverse settings to create stable and functional infrastructure and products.</w:t>
      </w:r>
    </w:p>
    <w:p w:rsidR="00000000" w:rsidDel="00000000" w:rsidP="00000000" w:rsidRDefault="00000000" w:rsidRPr="00000000" w14:paraId="0000000D">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Junior Carpenter will also assist in the layout, installation, repair, finishing, and maintenance of various structures, fixtures, and buildings. Other responsibilities include designing, cutting, and measuring materials to meet the needs of a client. The Junior Carpenter will work alongside a team of experienced professionals, contributing to the construction and assembly of various projects with precision and efficiency.</w:t>
      </w:r>
    </w:p>
    <w:p w:rsidR="00000000" w:rsidDel="00000000" w:rsidP="00000000" w:rsidRDefault="00000000" w:rsidRPr="00000000" w14:paraId="0000000E">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the construction and assembly of various projects within the Fabrication Department.</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Operate a range of carpentry tools and equipment safely and effectively.</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team members and other department personnel to ensure project completion to the highest standard.</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detailed construction drawings and specifications for project execution.</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 clean and safe working environment, adhering to safety protocols and standards.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eagerness to learn and develop carpentry skills.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additional tasks or projects as assigned, contributing to the team's success.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compliance with manufacturer’s instructions for tools and equipment.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compliance with safe work procedures. </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any documented problems/concerns with works in progress to senior carpenters, etc.</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Apply feedback received to future projects.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1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 years of relevant carpentry experience OR completion of an Internship or College Carpentry course.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knowledge of carpentry techniques and tools.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read and interpret construction drawings and specifications.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attention to detail and a commitment to quality.</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teamwork and communication skills.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Eagerness to learn and grow within the department.</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Team player with a strong commitment to teamwork</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time management abilities to meet tight deadlines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Precision-focused with adherence to quality standards</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project planning and adaptability to changing requirements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and safety consciousness and willingness to follow safety guidelines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Thriving in a fast-paced environment and agility in handling tasks and challenges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Innovation-driven with a continuous learning mindset</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Eagerness for professional growth and a customer-centric approach</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Effectively follows instructions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 may be physically demanding, requiring manual dexterity.</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Prolonged periods: standing, climbing, bending, and kneeling.</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involve performing repetitive tasks occasionally.</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within a variety of weather and terrains.</w:t>
      </w: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Lifting heavy objects up to</w:t>
      </w:r>
      <w:r w:rsidDel="00000000" w:rsidR="00000000" w:rsidRPr="00000000">
        <w:rPr>
          <w:rFonts w:ascii="Calibri" w:cs="Calibri" w:eastAsia="Calibri" w:hAnsi="Calibri"/>
          <w:highlight w:val="yellow"/>
          <w:rtl w:val="0"/>
        </w:rPr>
        <w:t xml:space="preserve"> 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r w:rsidDel="00000000" w:rsidR="00000000" w:rsidRPr="00000000">
        <w:rPr>
          <w:rtl w:val="0"/>
        </w:rPr>
      </w:r>
    </w:p>
    <w:p w:rsidR="00000000" w:rsidDel="00000000" w:rsidP="00000000" w:rsidRDefault="00000000" w:rsidRPr="00000000" w14:paraId="0000003F">
      <w:pPr>
        <w:spacing w:line="240" w:lineRule="auto"/>
        <w:ind w:left="720" w:firstLine="0"/>
        <w:rPr>
          <w:rFonts w:ascii="Calibri" w:cs="Calibri" w:eastAsia="Calibri" w:hAnsi="Calibri"/>
          <w:b w:val="1"/>
          <w:sz w:val="24"/>
          <w:szCs w:val="24"/>
          <w:shd w:fill="cccccc" w:val="clear"/>
        </w:rPr>
      </w:pPr>
      <w:r w:rsidDel="00000000" w:rsidR="00000000" w:rsidRPr="00000000">
        <w:rPr>
          <w:rtl w:val="0"/>
        </w:rPr>
      </w:r>
    </w:p>
    <w:p w:rsidR="00000000" w:rsidDel="00000000" w:rsidP="00000000" w:rsidRDefault="00000000" w:rsidRPr="00000000" w14:paraId="00000040">
      <w:pPr>
        <w:spacing w:line="240" w:lineRule="auto"/>
        <w:ind w:left="0" w:firstLine="0"/>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41">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line="276" w:lineRule="auto"/>
      <w:jc w:val="center"/>
      <w:rPr/>
    </w:pPr>
    <w:r w:rsidDel="00000000" w:rsidR="00000000" w:rsidRPr="00000000">
      <w:rPr/>
      <w:drawing>
        <wp:inline distB="114300" distT="114300" distL="114300" distR="114300">
          <wp:extent cx="2080260" cy="60721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oWbP5Mzrd0oxKS1dZDEGWwXTQ==">CgMxLjAyCGguZ2pkZ3hzOAByITFYU3NsbzE1dGtKdXhheXRjS1dDZmhkU3ViLXVFV0UzTA==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